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Privacy Policy</w:t>
      </w:r>
    </w:p>
    <w:p>
      <w:r>
        <w:t>The Melbourne Counsellor – Financial Trauma &amp; Monetary Psychotherapy</w:t>
      </w:r>
    </w:p>
    <w:p>
      <w:r>
        <w:t>Last updated: November 2025</w:t>
      </w:r>
    </w:p>
    <w:p>
      <w:pPr>
        <w:pStyle w:val="Heading2"/>
      </w:pPr>
      <w:r>
        <w:t>Purpose of this Policy</w:t>
      </w:r>
    </w:p>
    <w:p>
      <w:r>
        <w:t>This policy explains:</w:t>
        <w:br/>
        <w:t>- What information we collect and why.</w:t>
        <w:br/>
        <w:t>- How we store, use, and protect your personal data.</w:t>
        <w:br/>
        <w:t>- How you can access, correct, or request deletion of your information.</w:t>
        <w:br/>
        <w:t>- The circumstances under which your information may be disclosed.</w:t>
        <w:br/>
        <w:br/>
        <w:t>By engaging with The Melbourne Counsellor — whether through our website, booking system, or in-session — you consent to the practices described below.</w:t>
      </w:r>
    </w:p>
    <w:p>
      <w:pPr>
        <w:pStyle w:val="Heading2"/>
      </w:pPr>
      <w:r>
        <w:t>Information We Collect</w:t>
      </w:r>
    </w:p>
    <w:p>
      <w:r>
        <w:t>We collect personal information necessary to provide effective counselling and psychotherapy services, including:</w:t>
        <w:br/>
        <w:br/>
        <w:t>Personal Identifying Information:</w:t>
        <w:br/>
        <w:t>- Name, date of birth, address, contact details (phone, email).</w:t>
        <w:br/>
        <w:t>- Emergency contact or next of kin (for safety purposes).</w:t>
        <w:br/>
        <w:br/>
        <w:t>Clinical and Health Information:</w:t>
        <w:br/>
        <w:t>- Presenting concerns, mental health history, and relevant background.</w:t>
        <w:br/>
        <w:t>- Notes taken during or after sessions.</w:t>
        <w:br/>
        <w:t>- Completed intake, consent, or enquiry forms.</w:t>
        <w:br/>
        <w:br/>
        <w:t>Financial and Transaction Information:</w:t>
        <w:br/>
        <w:t>- Payment confirmations and billing records (no credit card details are stored by us directly).</w:t>
        <w:br/>
        <w:br/>
        <w:t>Website and Booking System Data:</w:t>
        <w:br/>
        <w:t>- Limited data such as cookies, device information, and booking preferences may be collected to enhance your user experience.</w:t>
      </w:r>
    </w:p>
    <w:p>
      <w:pPr>
        <w:pStyle w:val="Heading2"/>
      </w:pPr>
      <w:r>
        <w:t>How We Collect Information</w:t>
      </w:r>
    </w:p>
    <w:p>
      <w:r>
        <w:t>Personal information is collected directly from you when you:</w:t>
        <w:br/>
        <w:t>- Book or enquire about an appointment.</w:t>
        <w:br/>
        <w:t>- Complete intake, consent, or enquiry forms.</w:t>
        <w:br/>
        <w:t>- Engage in counselling sessions (in person or online).</w:t>
        <w:br/>
        <w:t>- Communicate via email, SMS, or phone.</w:t>
        <w:br/>
        <w:br/>
        <w:t>In some cases, and only with your consent, information may be gathered from third parties such as healthcare providers, support coordinators, or referring professionals.</w:t>
      </w:r>
    </w:p>
    <w:p>
      <w:pPr>
        <w:pStyle w:val="Heading2"/>
      </w:pPr>
      <w:r>
        <w:t>Use of Information</w:t>
      </w:r>
    </w:p>
    <w:p>
      <w:r>
        <w:t>Your personal information is used solely to:</w:t>
        <w:br/>
        <w:t>- Deliver counselling and psychotherapy services.</w:t>
        <w:br/>
        <w:t>- Maintain accurate clinical records.</w:t>
        <w:br/>
        <w:t>- Manage bookings, payments, and administrative operations.</w:t>
        <w:br/>
        <w:t>- Comply with legal and ethical obligations.</w:t>
        <w:br/>
        <w:t>- Communicate appointment reminders, updates, or resources relevant to your care.</w:t>
        <w:br/>
        <w:br/>
        <w:t>Information is never sold, shared, or used for marketing purposes without explicit consent.</w:t>
      </w:r>
    </w:p>
    <w:p>
      <w:pPr>
        <w:pStyle w:val="Heading2"/>
      </w:pPr>
      <w:r>
        <w:t>Storage and Security</w:t>
      </w:r>
    </w:p>
    <w:p>
      <w:r>
        <w:t>We are committed to safeguarding your personal information through secure storage and restricted access.</w:t>
        <w:br/>
        <w:br/>
        <w:t>- Electronic records are stored in encrypted, password-protected systems.</w:t>
        <w:br/>
        <w:t>- Paper files (if used) are kept in locked cabinets accessible only to authorised personnel.</w:t>
        <w:br/>
        <w:t>- Session notes and client data are retained for 7 years (or until age 25 for minors).</w:t>
        <w:br/>
        <w:t>- Files are securely destroyed when no longer required by law.</w:t>
      </w:r>
    </w:p>
    <w:p>
      <w:pPr>
        <w:pStyle w:val="Heading2"/>
      </w:pPr>
      <w:r>
        <w:t>Confidentiality and Disclosure</w:t>
      </w:r>
    </w:p>
    <w:p>
      <w:r>
        <w:t>Your information will not be disclosed to any third party without your written consent, except in the following circumstances:</w:t>
        <w:br/>
        <w:br/>
        <w:t>1. Risk of harm — where there is reason to believe you may cause serious harm to yourself or others.</w:t>
        <w:br/>
        <w:t>2. Legal obligations — when disclosure is required by law, court order, or under child protection legislation.</w:t>
        <w:br/>
        <w:t>3. Professional supervision — anonymised information may occasionally be discussed in supervision to ensure quality care.</w:t>
        <w:br/>
        <w:br/>
        <w:t>All disclosures are handled with sensitivity and in accordance with ethical and legal standards.</w:t>
      </w:r>
    </w:p>
    <w:p>
      <w:pPr>
        <w:pStyle w:val="Heading2"/>
      </w:pPr>
      <w:r>
        <w:t>Access and Correction</w:t>
      </w:r>
    </w:p>
    <w:p>
      <w:r>
        <w:t>You have the right to:</w:t>
        <w:br/>
        <w:t>- Request access to your personal information.</w:t>
        <w:br/>
        <w:t>- Ask for corrections to any inaccurate, outdated, or incomplete data.</w:t>
        <w:br/>
        <w:br/>
        <w:t>Requests can be made in writing to dan@themelbournecounsellor.com.au.</w:t>
        <w:br/>
        <w:t>For security, you may be asked to verify your identity before information is released.</w:t>
      </w:r>
    </w:p>
    <w:p>
      <w:pPr>
        <w:pStyle w:val="Heading2"/>
      </w:pPr>
      <w:r>
        <w:t>Online Privacy and Cookies</w:t>
      </w:r>
    </w:p>
    <w:p>
      <w:r>
        <w:t>Our website may use cookies or similar technologies to enhance usability and track anonymous usage data such as session length and page views.</w:t>
        <w:br/>
        <w:br/>
        <w:t>These tools:</w:t>
        <w:br/>
        <w:t>- Do not collect personally identifiable information.</w:t>
        <w:br/>
        <w:t>- Can be disabled through your browser settings at any time.</w:t>
        <w:br/>
        <w:br/>
        <w:t>External website links are provided for convenience; The Melbourne Counsellor is not responsible for the privacy practices of external sites.</w:t>
      </w:r>
    </w:p>
    <w:p>
      <w:pPr>
        <w:pStyle w:val="Heading2"/>
      </w:pPr>
      <w:r>
        <w:t>Telehealth and Digital Communication</w:t>
      </w:r>
    </w:p>
    <w:p>
      <w:r>
        <w:t>When using telehealth (Zoom) or digital platforms:</w:t>
        <w:br/>
        <w:t>- Sessions are conducted through encrypted, secure platforms.</w:t>
        <w:br/>
        <w:t>- No sessions are recorded without explicit written consent.</w:t>
        <w:br/>
        <w:t>- You are responsible for ensuring privacy on your own device and environment during telehealth sessions.</w:t>
      </w:r>
    </w:p>
    <w:p>
      <w:pPr>
        <w:pStyle w:val="Heading2"/>
      </w:pPr>
      <w:r>
        <w:t>Retention and Disposal</w:t>
      </w:r>
    </w:p>
    <w:p>
      <w:r>
        <w:t>All client files are retained for the minimum period required by law:</w:t>
        <w:br/>
        <w:t>- 7 years after the last contact for adult clients.</w:t>
        <w:br/>
        <w:t>- Until age 25 for clients under 18.</w:t>
        <w:br/>
        <w:br/>
        <w:t>After this period, all data is securely destroyed using approved digital and physical methods.</w:t>
      </w:r>
    </w:p>
    <w:p>
      <w:pPr>
        <w:pStyle w:val="Heading2"/>
      </w:pPr>
      <w:r>
        <w:t>Complaints and Concerns</w:t>
      </w:r>
    </w:p>
    <w:p>
      <w:r>
        <w:t>If you believe your privacy has been breached or mishandled:</w:t>
        <w:br/>
        <w:t>1. Contact Dan Lobel directly to discuss and resolve the issue.</w:t>
        <w:br/>
        <w:t>2. If unresolved, you may lodge a complaint with the Office of the Australian Information Commissioner (OAIC):</w:t>
        <w:br/>
        <w:t xml:space="preserve">   - Website: www.oaic.gov.au</w:t>
        <w:br/>
        <w:t xml:space="preserve">   - Phone: 1300 363 992</w:t>
        <w:br/>
        <w:br/>
        <w:t>All concerns will be handled promptly and respectfully.</w:t>
      </w:r>
    </w:p>
    <w:p>
      <w:pPr>
        <w:pStyle w:val="Heading2"/>
      </w:pPr>
      <w:r>
        <w:t>Updates to This Policy</w:t>
      </w:r>
    </w:p>
    <w:p>
      <w:r>
        <w:t>This Privacy Policy may be reviewed and updated periodically.</w:t>
        <w:br/>
        <w:t>Any changes will be published on The Melbourne Counsellor website.</w:t>
        <w:br/>
        <w:t>By continuing to use our services after updates, you acknowledge acceptance of the revised policy.</w:t>
      </w:r>
    </w:p>
    <w:p>
      <w:pPr>
        <w:pStyle w:val="Heading2"/>
      </w:pPr>
      <w:r>
        <w:t>Contact Information</w:t>
      </w:r>
    </w:p>
    <w:p>
      <w:r>
        <w:t>The Melbourne Counsellor</w:t>
        <w:br/>
        <w:t>📍 Melbourne, Victoria, Australia</w:t>
        <w:br/>
        <w:t>📞 0467 477 786</w:t>
        <w:br/>
        <w:t>✉️ dan@themelbournecounsellor.com.au</w:t>
      </w:r>
    </w:p>
    <w:p>
      <w:r>
        <w:br/>
        <w:t>The Melbourne Counsellor acknowledges the Wurundjeri people of the Kulin Nation, Traditional Custodians of the land on which we work, and pays respects to Elders past, present, and emerging.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